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2.0" w:type="dxa"/>
        <w:jc w:val="left"/>
        <w:tblLayout w:type="fixed"/>
        <w:tblLook w:val="0000"/>
      </w:tblPr>
      <w:tblGrid>
        <w:gridCol w:w="1724"/>
        <w:gridCol w:w="9048"/>
        <w:tblGridChange w:id="0">
          <w:tblGrid>
            <w:gridCol w:w="1724"/>
            <w:gridCol w:w="9048"/>
          </w:tblGrid>
        </w:tblGridChange>
      </w:tblGrid>
      <w:tr>
        <w:trPr>
          <w:cantSplit w:val="0"/>
          <w:trHeight w:val="19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21410" cy="1276985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276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ind w:left="57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57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ZWIĄZEK HARCERSTWA RZECZYPOSPOLITEJ</w:t>
            </w:r>
          </w:p>
          <w:p w:rsidR="00000000" w:rsidDel="00000000" w:rsidP="00000000" w:rsidRDefault="00000000" w:rsidRPr="00000000" w14:paraId="00000005">
            <w:pPr>
              <w:ind w:left="57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LUBELSKA CHORĄGIEW HARCERZY</w:t>
            </w:r>
          </w:p>
          <w:p w:rsidR="00000000" w:rsidDel="00000000" w:rsidP="00000000" w:rsidRDefault="00000000" w:rsidRPr="00000000" w14:paraId="00000006">
            <w:pPr>
              <w:ind w:left="57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im. JAWORZNIAKÓW – młodocianych więźniów politycznych lat 1944 – 1956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KOMISJA INSTRUKTORSKA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Karta próby na stopień PRZEWODNIKA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numPr>
          <w:ilvl w:val="1"/>
          <w:numId w:val="5"/>
        </w:numPr>
        <w:ind w:left="576" w:hanging="576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Dane o kandydacie</w:t>
      </w:r>
      <w:r w:rsidDel="00000000" w:rsidR="00000000" w:rsidRPr="00000000">
        <w:rPr>
          <w:rtl w:val="0"/>
        </w:rPr>
      </w:r>
    </w:p>
    <w:tbl>
      <w:tblPr>
        <w:tblStyle w:val="Table2"/>
        <w:tblW w:w="10780.0" w:type="dxa"/>
        <w:jc w:val="left"/>
        <w:tblInd w:w="0.9999999999999964" w:type="dxa"/>
        <w:tblLayout w:type="fixed"/>
        <w:tblLook w:val="0000"/>
      </w:tblPr>
      <w:tblGrid>
        <w:gridCol w:w="850"/>
        <w:gridCol w:w="567"/>
        <w:gridCol w:w="142"/>
        <w:gridCol w:w="1559"/>
        <w:gridCol w:w="1134"/>
        <w:gridCol w:w="1559"/>
        <w:gridCol w:w="992"/>
        <w:gridCol w:w="567"/>
        <w:gridCol w:w="993"/>
        <w:gridCol w:w="1134"/>
        <w:gridCol w:w="1283"/>
        <w:tblGridChange w:id="0">
          <w:tblGrid>
            <w:gridCol w:w="850"/>
            <w:gridCol w:w="567"/>
            <w:gridCol w:w="142"/>
            <w:gridCol w:w="1559"/>
            <w:gridCol w:w="1134"/>
            <w:gridCol w:w="1559"/>
            <w:gridCol w:w="992"/>
            <w:gridCol w:w="567"/>
            <w:gridCol w:w="993"/>
            <w:gridCol w:w="1134"/>
            <w:gridCol w:w="128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Imię i nazwisko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urodzenia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Adres e-mail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Nr telefonu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Drużyna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Pełniona funkcja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Hufiec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Pełniona funkcja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Stopień harcerski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przyznania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Otwarta próba 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Termin ukończenia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 harcerstwie 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 ZHR 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złożenia przyrzeczenia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Heading2"/>
        <w:numPr>
          <w:ilvl w:val="1"/>
          <w:numId w:val="5"/>
        </w:numPr>
        <w:ind w:left="576" w:hanging="576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Przebieg dotychczasowej służby</w:t>
      </w:r>
      <w:r w:rsidDel="00000000" w:rsidR="00000000" w:rsidRPr="00000000">
        <w:rPr>
          <w:rtl w:val="0"/>
        </w:rPr>
      </w:r>
    </w:p>
    <w:tbl>
      <w:tblPr>
        <w:tblStyle w:val="Table3"/>
        <w:tblW w:w="10780.0" w:type="dxa"/>
        <w:jc w:val="left"/>
        <w:tblInd w:w="0.9999999999999964" w:type="dxa"/>
        <w:tblLayout w:type="fixed"/>
        <w:tblLook w:val="0000"/>
      </w:tblPr>
      <w:tblGrid>
        <w:gridCol w:w="3516"/>
        <w:gridCol w:w="3316"/>
        <w:gridCol w:w="3948"/>
        <w:tblGridChange w:id="0">
          <w:tblGrid>
            <w:gridCol w:w="3516"/>
            <w:gridCol w:w="3316"/>
            <w:gridCol w:w="3948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Pełnione funkcje, oraz okres ich pełnienia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Odbyte kursy instruktorskie, harcerskie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Obozy harcerskie, pełnione na nich funkcje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Style w:val="Heading2"/>
        <w:numPr>
          <w:ilvl w:val="1"/>
          <w:numId w:val="5"/>
        </w:numPr>
        <w:ind w:left="576" w:hanging="576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Sukcesy i porażki w pracy harcerskiej</w:t>
      </w:r>
      <w:r w:rsidDel="00000000" w:rsidR="00000000" w:rsidRPr="00000000">
        <w:rPr>
          <w:rtl w:val="0"/>
        </w:rPr>
      </w:r>
    </w:p>
    <w:tbl>
      <w:tblPr>
        <w:tblStyle w:val="Table4"/>
        <w:tblW w:w="10780.0" w:type="dxa"/>
        <w:jc w:val="left"/>
        <w:tblInd w:w="0.9999999999999964" w:type="dxa"/>
        <w:tblLayout w:type="fixed"/>
        <w:tblLook w:val="0000"/>
      </w:tblPr>
      <w:tblGrid>
        <w:gridCol w:w="5216"/>
        <w:gridCol w:w="5564"/>
        <w:tblGridChange w:id="0">
          <w:tblGrid>
            <w:gridCol w:w="5216"/>
            <w:gridCol w:w="55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Sukcesy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Porażki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70.0" w:type="dxa"/>
              <w:bottom w:w="7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0.0" w:type="dxa"/>
              <w:bottom w:w="7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numPr>
          <w:ilvl w:val="1"/>
          <w:numId w:val="5"/>
        </w:numPr>
        <w:ind w:left="576" w:hanging="576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  <w:t xml:space="preserve">Wymagania formalne</w:t>
      </w:r>
      <w:r w:rsidDel="00000000" w:rsidR="00000000" w:rsidRPr="00000000">
        <w:rPr>
          <w:rtl w:val="0"/>
        </w:rPr>
      </w:r>
    </w:p>
    <w:tbl>
      <w:tblPr>
        <w:tblStyle w:val="Table5"/>
        <w:tblW w:w="10785.0" w:type="dxa"/>
        <w:jc w:val="left"/>
        <w:tblInd w:w="0.9999999999999964" w:type="dxa"/>
        <w:tblLayout w:type="fixed"/>
        <w:tblLook w:val="0000"/>
      </w:tblPr>
      <w:tblGrid>
        <w:gridCol w:w="2550"/>
        <w:gridCol w:w="1560"/>
        <w:gridCol w:w="4400.000000000001"/>
        <w:gridCol w:w="2274.9999999999995"/>
        <w:tblGridChange w:id="0">
          <w:tblGrid>
            <w:gridCol w:w="2550"/>
            <w:gridCol w:w="1560"/>
            <w:gridCol w:w="4400.000000000001"/>
            <w:gridCol w:w="2274.999999999999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Proponowany opiekun próby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Imię i nazwisko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Stopień instruktorski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bookmarkStart w:colFirst="0" w:colLast="0" w:name="bookmark=id.i85llqhhmp9g" w:id="0"/>
          <w:bookmarkEnd w:id="0"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trike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trike w:val="1"/>
                <w:sz w:val="18"/>
                <w:szCs w:val="18"/>
                <w:rtl w:val="0"/>
              </w:rPr>
              <w:t xml:space="preserve">☐ Przewodnik (brak zgody)</w:t>
            </w:r>
          </w:p>
          <w:bookmarkStart w:colFirst="0" w:colLast="0" w:name="bookmark=id.gqb10ftt9s9i" w:id="1"/>
          <w:bookmarkEnd w:id="1"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Przewodnik z otwartą próba podharcmistrzowską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bookmarkStart w:colFirst="0" w:colLast="0" w:name="bookmark=id.9yq2p88r1se5" w:id="2"/>
          <w:bookmarkEnd w:id="2"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Podharcmistrz  </w:t>
            </w:r>
          </w:p>
          <w:bookmarkStart w:colFirst="0" w:colLast="0" w:name="bookmark=id.jpy1hcrftksj" w:id="3"/>
          <w:bookmarkEnd w:id="3"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Harcmistrz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Pełniona funkcja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☐Drużynowy  ☐ Opiekun drużyny    ☐ Inna: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Planowany termin ukończenia próby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Style w:val="Heading2"/>
        <w:numPr>
          <w:ilvl w:val="1"/>
          <w:numId w:val="5"/>
        </w:numPr>
        <w:ind w:left="576" w:hanging="576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  <w:t xml:space="preserve">Proponowane zadania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Komisja uznaje wymagania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zrealizowane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od ukończenia 16 r. życia, jednak wykonane nie wcześniej niż 2 lata przed otwarciem próby.</w:t>
      </w:r>
      <w:r w:rsidDel="00000000" w:rsidR="00000000" w:rsidRPr="00000000">
        <w:rPr>
          <w:rtl w:val="0"/>
        </w:rPr>
      </w:r>
    </w:p>
    <w:tbl>
      <w:tblPr>
        <w:tblStyle w:val="Table6"/>
        <w:tblW w:w="10680.0" w:type="dxa"/>
        <w:jc w:val="left"/>
        <w:tblLayout w:type="fixed"/>
        <w:tblLook w:val="0000"/>
      </w:tblPr>
      <w:tblGrid>
        <w:gridCol w:w="315"/>
        <w:gridCol w:w="2940"/>
        <w:gridCol w:w="1065"/>
        <w:gridCol w:w="240"/>
        <w:gridCol w:w="900"/>
        <w:gridCol w:w="2895"/>
        <w:gridCol w:w="2325"/>
        <w:tblGridChange w:id="0">
          <w:tblGrid>
            <w:gridCol w:w="315"/>
            <w:gridCol w:w="2940"/>
            <w:gridCol w:w="1065"/>
            <w:gridCol w:w="240"/>
            <w:gridCol w:w="900"/>
            <w:gridCol w:w="2895"/>
            <w:gridCol w:w="2325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Wymaganie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53695" cy="353695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7525" cy="267335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267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Działanie, w którym wymaganie zostało/zostanie zrealizowane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Weryfikacja zadania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(wymagane przy zaliczaniu wymagania)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wykonałem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wykonam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8242187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Wykazał, że jest przygotowany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prowadzenia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gromady zuchów lub drużyny harcerzy lub wędrowników. Potrafi: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35hhc7y2jlvr" w:id="4"/>
          <w:bookmarkEnd w:id="4"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zaplanować roczną pracę gromady / drużyny uwzględniając cele wychowawcze oraz dobierając odpowiednie formy pracy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zaplanować pracę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samodzielnie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, nie wystarczy anonimowe współtworzenie planu (np. przyboczny może napisać pierwszą wersję i przepracować ją z drużynowym, a Komisji przedstawia obie wersje).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Plan musi mieć logiczny ciąg: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spacing w:after="0" w:afterAutospacing="0" w:lineRule="auto"/>
              <w:ind w:left="425.19685039370074" w:hanging="283.46456692913375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aktualna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analizę jednostki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spacing w:after="0" w:afterAutospacing="0" w:lineRule="auto"/>
              <w:ind w:left="425.19685039370074" w:hanging="283.46456692913375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wynikające z analizy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konkretne cele (metodyczne oraz wychowawcze)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spacing w:after="0" w:afterAutospacing="0" w:lineRule="auto"/>
              <w:ind w:left="425.19685039370074" w:hanging="283.46456692913375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wynikające z celów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formy pracy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spacing w:after="57" w:lineRule="auto"/>
              <w:ind w:left="425.19685039370074" w:hanging="283.46456692913375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zawierający formy pracy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harmonogram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 pracy drużyny/gromady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6">
            <w:pPr>
              <w:spacing w:after="57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posługiwać się systemem stopni</w:t>
            </w:r>
          </w:p>
          <w:p w:rsidR="00000000" w:rsidDel="00000000" w:rsidP="00000000" w:rsidRDefault="00000000" w:rsidRPr="00000000" w14:paraId="00000097">
            <w:pPr>
              <w:spacing w:after="57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przeprowadzić podopiecznych przez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wszystkie etapy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aż do zdobycia stopni, w szczególności: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9"/>
              </w:numPr>
              <w:spacing w:after="0" w:afterAutospacing="0" w:lineRule="auto"/>
              <w:ind w:left="425.19685039370086" w:hanging="283.464566929134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Metodyka zuchowa (gwiazdki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): uwzględnienie gwiazdki w planie pracy, zaliczanie zadań, praca z tablicą pryzmat, wyznaczenie zadań indywidualnych, przyznanie gwiazdki w wielkim obrzędzie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9"/>
              </w:numPr>
              <w:spacing w:after="0" w:afterAutospacing="0" w:lineRule="auto"/>
              <w:ind w:left="425.19685039370086" w:hanging="283.464566929134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Metodyka harcerska (młodzik, wywiadowca, ćwik): ułożenie próby z adekwatnymi i atrakcyjnymi zadaniami indywidualnymi, nadzór i motywacja, bieg/próba końcowa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9"/>
              </w:numPr>
              <w:spacing w:after="57" w:lineRule="auto"/>
              <w:ind w:left="425.19685039370086" w:hanging="283.464566929134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Metodyka wędrownicza - (ćwik, HO, HR): praca jako opiekun próby, pomoc w ułożeniu próby z adekwatnymi i atrakcyjnymi zadaniami, nadzór i motywacja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Załączniki: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ankieta o stopniach w drużynie/gromadzie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3-5 ostatnio rozpisanych przez kandydata prób na stopnie/gwiazdki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zuchmistrzowie: wyraźne zdjęcie tablicy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pryzmat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5">
            <w:pPr>
              <w:spacing w:after="57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posługiwać się systemem sprawności</w:t>
            </w:r>
          </w:p>
          <w:p w:rsidR="00000000" w:rsidDel="00000000" w:rsidP="00000000" w:rsidRDefault="00000000" w:rsidRPr="00000000" w14:paraId="000000A6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poprawnie pracować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z systemem sprawności, tzn. zaplanować ich zdobywanie w ramach pracy drużyny/gromady, zadbać o adekwatny poziom i doprowadzić do dużej liczby zdobytych sprawności.</w:t>
            </w:r>
          </w:p>
          <w:p w:rsidR="00000000" w:rsidDel="00000000" w:rsidP="00000000" w:rsidRDefault="00000000" w:rsidRPr="00000000" w14:paraId="000000A7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 przypadku metodyki wędrowniczej może być zastąpione przez zdobywanie uprawnień (np. ratownik) lub inne formy zdobywania praktycznych umiejętności (np. naprawa samochodu).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141.7322834645671"/>
              <w:jc w:val="left"/>
              <w:rPr>
                <w:rFonts w:ascii="Arial" w:cs="Arial" w:eastAsia="Arial" w:hAnsi="Arial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plan realizowanej formy pracy, podczas której zdobywane były sprawności (np. biwak, wędrówka, cykl zbiórek)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jb7s3twazcx4" w:id="5"/>
          <w:bookmarkEnd w:id="5"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posługiwać się systemem małych grup: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425.19685039370086" w:right="0" w:hanging="283.464566929134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odyka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zuchowa: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praca z szóstkami (obrzędowość szóstek, formy pracy) oraz przybocznymi (delegowanie, rozliczanie, troska o ich motywację).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425.19685039370086" w:right="0" w:hanging="283.464566929134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etodyka harcerska: system zastępowy -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prowadzenie zbiórek ZZ i wypełnianie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wszystkich trzech celów ZZ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(motywacja, rozwój osobisty zastępowych, stały kurs zastępowych).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425.19685039370086" w:right="0" w:hanging="283.464566929134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odyka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wędrownicza: podział na patrole, sekcje lub grupy zadaniowe (delegowanie zadań, rozliczanie z nich)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met. harcerska:</w:t>
              <w:br w:type="textWrapping"/>
              <w:t xml:space="preserve">konspekty przeprowadzonych zbiórek/wyjazdów ZZ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met. wędrownicza:</w:t>
              <w:br w:type="textWrapping"/>
              <w:t xml:space="preserve">konspekt realizowanej formy pracy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 obecny przy realizacji zadania: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nuzlnarhqka7" w:id="6"/>
          <w:bookmarkEnd w:id="6"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samodzielnie zaplanować i pod nadzorem instruktora przeprowadzić przynajmniej trzy różne nieobozowe formy pracy z gromadą / drużyną: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228" w:right="0" w:hanging="228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met. zuchowa: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3.46456692913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wymagana zbiórka gromady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3.46456692913375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wymagana wycieczka/biwak z noclegiem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3.46456692913375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inna forma, np. duża forma pracy, rajd rowerowy, zbiórka sportowa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228" w:right="0" w:hanging="228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met. harcerska: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3.46456692913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wymagany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biwak z noclegiem w terenie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3.46456692913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wymagana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zbiórka drużyny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83.46456692913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inna forma, np.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rajd, ognisko, zawody sportowe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ind w:left="228" w:right="0" w:hanging="22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met. wędrownicza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wymagana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wędrówka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(min. 2 noclegi)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wymagane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ognisko z gawędą i kontrowersyjną dyskusją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225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inna forma, np. spotkanie z gościem, warsztaty specjalistyczne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konspekty/plany realizowanych form pracy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Instruktorzy obecni przy realizacji poszczególnych form: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me7xpjcfqxy1" w:id="7"/>
          <w:bookmarkEnd w:id="7"/>
          <w:p w:rsidR="00000000" w:rsidDel="00000000" w:rsidP="00000000" w:rsidRDefault="00000000" w:rsidRPr="00000000" w14:paraId="000000D3">
            <w:pPr>
              <w:spacing w:after="57" w:lineRule="auto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tworzyć i wykorzystywać obrzędowość w gromadzie / drużynie:</w:t>
            </w:r>
          </w:p>
          <w:p w:rsidR="00000000" w:rsidDel="00000000" w:rsidP="00000000" w:rsidRDefault="00000000" w:rsidRPr="00000000" w14:paraId="000000D4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zorganizować obrzęd Obietnicy Zuchowej / Przyrzeczenia Harcerskiego  /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nadania Naramiennika Wędrowniczego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ORAZ</w:t>
            </w:r>
          </w:p>
          <w:p w:rsidR="00000000" w:rsidDel="00000000" w:rsidP="00000000" w:rsidRDefault="00000000" w:rsidRPr="00000000" w14:paraId="000000D6">
            <w:pPr>
              <w:spacing w:after="57" w:lineRule="auto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wprowadzić nowy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u w:val="single"/>
                <w:rtl w:val="0"/>
              </w:rPr>
              <w:t xml:space="preserve">obrzęd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lub zmienić istniejący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np.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obrzęd przyjęcia do gromady / drużyny, obrzędowe rozpoczęcie obozu, obrzędowe rozpoczęcie zbiórki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ZZ.</w:t>
            </w:r>
          </w:p>
          <w:p w:rsidR="00000000" w:rsidDel="00000000" w:rsidP="00000000" w:rsidRDefault="00000000" w:rsidRPr="00000000" w14:paraId="000000D7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 obecny przy realizacji zadania: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mozjkr1qsace" w:id="8"/>
          <w:bookmarkEnd w:id="8"/>
          <w:p w:rsidR="00000000" w:rsidDel="00000000" w:rsidP="00000000" w:rsidRDefault="00000000" w:rsidRPr="00000000" w14:paraId="000000DF">
            <w:pPr>
              <w:spacing w:after="57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osobiście przeprowadzić formę pracy z zakresu wychowania religijnego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współpracować z kapelanem/duszpasterzem, przedstawiając potrzeby duchowe chłopaków i wspólnie układając program wydarzenia.</w:t>
            </w:r>
          </w:p>
          <w:p w:rsidR="00000000" w:rsidDel="00000000" w:rsidP="00000000" w:rsidRDefault="00000000" w:rsidRPr="00000000" w14:paraId="000000E1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Przeprowadzona forma pracy jest adekwatna do wieku chłopaków i ma charakter harcerski.</w:t>
            </w:r>
          </w:p>
          <w:p w:rsidR="00000000" w:rsidDel="00000000" w:rsidP="00000000" w:rsidRDefault="00000000" w:rsidRPr="00000000" w14:paraId="000000E2">
            <w:pPr>
              <w:spacing w:after="57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Poprzez to wydarzenie potrafi przekazywać wiarę i ważne prawdy o Bogu.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konspekt/plan realizowanej formy pracy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 obecny przy realizacji zadania: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C">
            <w:pPr>
              <w:spacing w:after="57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przekazywać wartości ideowe w oparciu o prawo zucha, prawo harcerskie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opowiedzieć gawędę (w met. wędrowniczej również przeprowadzić dyskusję)</w:t>
            </w:r>
          </w:p>
          <w:p w:rsidR="00000000" w:rsidDel="00000000" w:rsidP="00000000" w:rsidRDefault="00000000" w:rsidRPr="00000000" w14:paraId="000000EE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ORAZ</w:t>
            </w:r>
          </w:p>
          <w:p w:rsidR="00000000" w:rsidDel="00000000" w:rsidP="00000000" w:rsidRDefault="00000000" w:rsidRPr="00000000" w14:paraId="000000EF">
            <w:pPr>
              <w:spacing w:after="57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 przekazywać wartości wynikające z Prawa Zucha / Prawa Harcerskiego w sposób praktyczny: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7"/>
              </w:numPr>
              <w:spacing w:after="57" w:lineRule="auto"/>
              <w:ind w:left="354.3307086614175" w:hanging="225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met. zuchowa: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np. zbiórka o Prawie Zucha, duża forma pracy na kolonii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7"/>
              </w:numPr>
              <w:spacing w:after="57" w:lineRule="auto"/>
              <w:ind w:left="354.3307086614175" w:hanging="225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met. harcerska: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np. gra, teatr, służba Kościołowi, służba Polsce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7"/>
              </w:numPr>
              <w:spacing w:after="57" w:lineRule="auto"/>
              <w:ind w:left="354.3307086614175" w:hanging="225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met. wędrownicza,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np.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spotkanie z kombatantem, wspólna akcja z inną organizacją harcerską, praca zarobkowa drużyny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konspekty/plany realizowanych form pracy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 obecny przy realizacji zadania: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yri1ccsxopp5" w:id="9"/>
          <w:bookmarkEnd w:id="9"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Potrafi poprowadzić zajęcia na kursie zastępowych, kursie przybocznych zuchowych lub odpowiednim kursie dla wędrowników.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Zajęcia muszą zawierać wiedzę metodyczną (nie wystarczy np. sama zbiórka pokazowa).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konspekt/plan realizowanych zajęć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 obecny przy realizacji zadania: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4cz3ku4frjwd" w:id="10"/>
          <w:bookmarkEnd w:id="10"/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3. Potraf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 pełnić funkcję metodyczną w komendzie zimowiska, obozu lub kolonii.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Potrafi: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"/>
              </w:numPr>
              <w:ind w:left="283.46456692913375" w:hanging="141.73228346456688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zadbać o dyscyplinę, punktualność i bezpieczeństwo (np. jako oboźny)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3"/>
              </w:numPr>
              <w:ind w:left="283.46456692913375" w:hanging="141.73228346456688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dopilnować realizacji planu (np. jako oboźny)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3"/>
              </w:numPr>
              <w:ind w:left="283.46456692913375" w:hanging="141.73228346456688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zadbać o atrakcyjność programu (np. jako metodyczny)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Załączniki: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 pracy wyjazdu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 obecny przy realizacji zadania: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4. Poprzez osobiste zaangażowanie w organizację wyjazdów wykazał, że jest gotów zapewnić swojej drużynie udział w obozach i zimowiskach. Potrafi: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Pomóc przy organizacji obozu lub kolonii od strony formalnej.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46an1favtath" w:id="11"/>
          <w:bookmarkEnd w:id="11"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np. zgoda nadleśnictwa, zgłoszenie wypoczynku w kuratorium, uzyskanie zgody straży pożarnej,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zatwierdzenie kąpieliska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r0lb3zdb20yb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20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Kopia przygotowanego przez siebie dokumentu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B.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Rozliczyć biwak, zimowisko lub śródroczną pracę drużyny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Załącznik: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20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Kopia książki finansowej lub zrzut z ekranu aplikacji ZiHeR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2j70r73dv8d3" w:id="13"/>
          <w:bookmarkEnd w:id="13"/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5. Potrafi zachęcić chłopców do wstąpienia do drużyny/gromady.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np. nabór, zwiększenie stanu liczbowego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uq3fs3af9mvb" w:id="14"/>
          <w:bookmarkEnd w:id="14"/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6. Potrafi wypromować ZHR w środowisku działania.</w:t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Poprzez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swoje aktywne działania potrafi zapewnić swojej jednostce dobrą opinię wśród uczniów pobliskiej szkoły, parafian itd.</w:t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np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. organizacja Ognia Niepodległości, gry naborowej w szkole, stoisko na festynie parafialnym, służba porządkowa na imprezie miejskiej, ewentualnie zwiększenie zasięgów na facebooku.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8nf1bpmn2hj" w:id="15"/>
          <w:bookmarkEnd w:id="15"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 Potrafi zorganizować służbę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potrzebującym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 zaangażować w nią zuchy / harcerzy / wędrowników.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Służba bezinteresowna, skierowana do bliźnich w potrzebie, w miarę możliwości w bezpośrednim kontakcie z nimi.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akcja charytatywna, pomoc w świetlicy środowiskowej, szkole specjalnej, jasełka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w domu opieki, pomoc miejscowym podczas wyjazdu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Instruktor obecny przy realizacji zadania: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bookmarkStart w:colFirst="0" w:colLast="0" w:name="bookmark=id.oikqvqwe8iyj" w:id="16"/>
          <w:bookmarkEnd w:id="16"/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8. Potrafi zorganizować i przeprowadzić element współpracy z rodzicami.</w:t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Kluczowe jest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nawiązanie relacji z rodzicami harcerzy/zuchów/wędrowników.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np. zebranie, opłatek, dzień matki, rajd ojca i syna, gra dla rodziców, KPH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, spotkania z rodzicami harcerzy w ich domach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9. Przeczytał 5 lektur na poziomie przewodnika zaaprobowanych przez opiekuna próby.</w:t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Minimum 3 z tych książek powinny być o metodzie harcerskiej, pomocne w prowadzeniu jednostki.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887" w:top="567" w:left="567" w:right="567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386"/>
        <w:tab w:val="right" w:leader="none" w:pos="107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-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57" w:before="170" w:lineRule="auto"/>
      <w:ind w:left="576" w:hanging="576"/>
    </w:pPr>
    <w:rPr>
      <w:rFonts w:ascii="Arial" w:cs="Arial" w:eastAsia="Arial" w:hAnsi="Arial"/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widowControl w:val="0"/>
      <w:suppressAutoHyphens w:val="1"/>
    </w:pPr>
    <w:rPr>
      <w:rFonts w:cs="Mangal" w:eastAsia="SimSun"/>
      <w:kern w:val="1"/>
      <w:sz w:val="24"/>
      <w:szCs w:val="24"/>
      <w:lang w:bidi="hi-IN" w:eastAsia="hi-IN"/>
    </w:rPr>
  </w:style>
  <w:style w:type="paragraph" w:styleId="Nagwek1">
    <w:name w:val="heading 1"/>
    <w:basedOn w:val="Nagwek"/>
    <w:next w:val="Tekstpodstawowy"/>
    <w:qFormat w:val="1"/>
    <w:pPr>
      <w:numPr>
        <w:numId w:val="1"/>
      </w:numPr>
      <w:outlineLvl w:val="0"/>
    </w:pPr>
    <w:rPr>
      <w:b w:val="1"/>
      <w:bCs w:val="1"/>
      <w:sz w:val="32"/>
      <w:szCs w:val="32"/>
    </w:rPr>
  </w:style>
  <w:style w:type="paragraph" w:styleId="Nagwek2">
    <w:name w:val="heading 2"/>
    <w:basedOn w:val="Nagwek"/>
    <w:next w:val="Tekstpodstawowy"/>
    <w:qFormat w:val="1"/>
    <w:pPr>
      <w:numPr>
        <w:ilvl w:val="1"/>
        <w:numId w:val="1"/>
      </w:numPr>
      <w:spacing w:after="57" w:before="170"/>
      <w:outlineLvl w:val="1"/>
    </w:pPr>
    <w:rPr>
      <w:b w:val="1"/>
      <w:bCs w:val="1"/>
      <w:iCs w:val="1"/>
      <w:sz w:val="30"/>
    </w:rPr>
  </w:style>
  <w:style w:type="paragraph" w:styleId="Nagwek3">
    <w:name w:val="heading 3"/>
    <w:basedOn w:val="Nagwek"/>
    <w:next w:val="Tekstpodstawowy"/>
    <w:qFormat w:val="1"/>
    <w:pPr>
      <w:numPr>
        <w:ilvl w:val="2"/>
        <w:numId w:val="1"/>
      </w:numPr>
      <w:outlineLvl w:val="2"/>
    </w:pPr>
    <w:rPr>
      <w:b w:val="1"/>
      <w:bCs w:val="1"/>
    </w:rPr>
  </w:style>
  <w:style w:type="paragraph" w:styleId="Nagwek4">
    <w:name w:val="heading 4"/>
    <w:basedOn w:val="Normalny"/>
    <w:next w:val="Normalny"/>
    <w:qFormat w:val="1"/>
    <w:pPr>
      <w:keepNext w:val="1"/>
      <w:numPr>
        <w:ilvl w:val="3"/>
        <w:numId w:val="1"/>
      </w:numPr>
      <w:outlineLvl w:val="3"/>
    </w:pPr>
    <w:rPr>
      <w:rFonts w:ascii="Arial" w:cs="Arial" w:hAnsi="Arial"/>
      <w:b w:val="1"/>
      <w:bCs w:val="1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cs="Symbol" w:hAnsi="Symbol"/>
      <w:color w:val="000000"/>
      <w:sz w:val="18"/>
      <w:szCs w:val="18"/>
    </w:rPr>
  </w:style>
  <w:style w:type="character" w:styleId="WW8Num3z0" w:customStyle="1">
    <w:name w:val="WW8Num3z0"/>
    <w:rPr>
      <w:rFonts w:ascii="Symbol" w:cs="Symbol" w:hAnsi="Symbol"/>
      <w:color w:val="000000"/>
      <w:sz w:val="18"/>
      <w:szCs w:val="18"/>
    </w:rPr>
  </w:style>
  <w:style w:type="character" w:styleId="WW8Num4z0" w:customStyle="1">
    <w:name w:val="WW8Num4z0"/>
    <w:rPr>
      <w:rFonts w:ascii="Symbol" w:cs="Symbol" w:hAnsi="Symbol"/>
      <w:color w:val="000000"/>
      <w:sz w:val="18"/>
      <w:szCs w:val="18"/>
    </w:rPr>
  </w:style>
  <w:style w:type="character" w:styleId="WW8Num5z0" w:customStyle="1">
    <w:name w:val="WW8Num5z0"/>
    <w:rPr>
      <w:rFonts w:ascii="Symbol" w:cs="Symbol" w:hAnsi="Symbol"/>
      <w:color w:val="000000"/>
      <w:sz w:val="18"/>
      <w:szCs w:val="18"/>
    </w:rPr>
  </w:style>
  <w:style w:type="character" w:styleId="WW8Num6z0" w:customStyle="1">
    <w:name w:val="WW8Num6z0"/>
    <w:rPr>
      <w:rFonts w:ascii="Symbol" w:cs="OpenSymbol" w:hAnsi="Symbol"/>
    </w:rPr>
  </w:style>
  <w:style w:type="character" w:styleId="WW8Num6z1" w:customStyle="1">
    <w:name w:val="WW8Num6z1"/>
    <w:rPr>
      <w:rFonts w:ascii="OpenSymbol" w:cs="OpenSymbol" w:hAnsi="OpenSymbol"/>
    </w:rPr>
  </w:style>
  <w:style w:type="character" w:styleId="WW8Num7z0" w:customStyle="1">
    <w:name w:val="WW8Num7z0"/>
    <w:rPr>
      <w:rFonts w:ascii="Symbol" w:cs="OpenSymbol" w:hAnsi="Symbol"/>
    </w:rPr>
  </w:style>
  <w:style w:type="character" w:styleId="WW8Num7z1" w:customStyle="1">
    <w:name w:val="WW8Num7z1"/>
    <w:rPr>
      <w:rFonts w:ascii="OpenSymbol" w:cs="OpenSymbol" w:hAnsi="OpenSymbol"/>
    </w:rPr>
  </w:style>
  <w:style w:type="character" w:styleId="WW8Num8z0" w:customStyle="1">
    <w:name w:val="WW8Num8z0"/>
    <w:rPr>
      <w:rFonts w:ascii="Symbol" w:cs="OpenSymbol" w:hAnsi="Symbol"/>
    </w:rPr>
  </w:style>
  <w:style w:type="character" w:styleId="WW8Num8z1" w:customStyle="1">
    <w:name w:val="WW8Num8z1"/>
    <w:rPr>
      <w:rFonts w:ascii="OpenSymbol" w:cs="OpenSymbol" w:hAnsi="OpenSymbol"/>
    </w:rPr>
  </w:style>
  <w:style w:type="character" w:styleId="WW8Num9z0" w:customStyle="1">
    <w:name w:val="WW8Num9z0"/>
    <w:rPr>
      <w:rFonts w:ascii="Symbol" w:cs="OpenSymbol" w:hAnsi="Symbol"/>
    </w:rPr>
  </w:style>
  <w:style w:type="character" w:styleId="WW8Num9z1" w:customStyle="1">
    <w:name w:val="WW8Num9z1"/>
    <w:rPr>
      <w:rFonts w:ascii="OpenSymbol" w:cs="OpenSymbol" w:hAnsi="OpenSymbol"/>
    </w:rPr>
  </w:style>
  <w:style w:type="character" w:styleId="WW8Num10z0" w:customStyle="1">
    <w:name w:val="WW8Num10z0"/>
    <w:rPr>
      <w:rFonts w:ascii="Symbol" w:cs="OpenSymbol" w:hAnsi="Symbol"/>
    </w:rPr>
  </w:style>
  <w:style w:type="character" w:styleId="WW8Num10z1" w:customStyle="1">
    <w:name w:val="WW8Num10z1"/>
    <w:rPr>
      <w:rFonts w:ascii="OpenSymbol" w:cs="OpenSymbol" w:hAnsi="OpenSymbol"/>
    </w:rPr>
  </w:style>
  <w:style w:type="character" w:styleId="WW8Num11z0" w:customStyle="1">
    <w:name w:val="WW8Num11z0"/>
    <w:rPr>
      <w:rFonts w:ascii="Symbol" w:cs="OpenSymbol" w:hAnsi="Symbol"/>
    </w:rPr>
  </w:style>
  <w:style w:type="character" w:styleId="WW8Num11z1" w:customStyle="1">
    <w:name w:val="WW8Num11z1"/>
    <w:rPr>
      <w:rFonts w:ascii="OpenSymbol" w:cs="OpenSymbol" w:hAnsi="OpenSymbol"/>
    </w:rPr>
  </w:style>
  <w:style w:type="character" w:styleId="WW8Num12z0" w:customStyle="1">
    <w:name w:val="WW8Num12z0"/>
    <w:rPr>
      <w:rFonts w:ascii="Symbol" w:cs="OpenSymbol" w:hAnsi="Symbol"/>
    </w:rPr>
  </w:style>
  <w:style w:type="character" w:styleId="WW8Num12z1" w:customStyle="1">
    <w:name w:val="WW8Num12z1"/>
    <w:rPr>
      <w:rFonts w:ascii="OpenSymbol" w:cs="OpenSymbol" w:hAnsi="OpenSymbol"/>
    </w:rPr>
  </w:style>
  <w:style w:type="character" w:styleId="WW8Num13z0" w:customStyle="1">
    <w:name w:val="WW8Num13z0"/>
    <w:rPr>
      <w:rFonts w:ascii="Symbol" w:cs="OpenSymbol" w:hAnsi="Symbol"/>
    </w:rPr>
  </w:style>
  <w:style w:type="character" w:styleId="WW8Num13z1" w:customStyle="1">
    <w:name w:val="WW8Num13z1"/>
    <w:rPr>
      <w:rFonts w:ascii="OpenSymbol" w:cs="OpenSymbol" w:hAnsi="OpenSymbol"/>
    </w:rPr>
  </w:style>
  <w:style w:type="character" w:styleId="WW8Num14z0" w:customStyle="1">
    <w:name w:val="WW8Num14z0"/>
    <w:rPr>
      <w:rFonts w:ascii="Symbol" w:cs="OpenSymbol" w:hAnsi="Symbol"/>
    </w:rPr>
  </w:style>
  <w:style w:type="character" w:styleId="WW8Num14z1" w:customStyle="1">
    <w:name w:val="WW8Num14z1"/>
    <w:rPr>
      <w:rFonts w:ascii="OpenSymbol" w:cs="OpenSymbol" w:hAnsi="OpenSymbol"/>
    </w:rPr>
  </w:style>
  <w:style w:type="character" w:styleId="Absatz-Standardschriftart" w:customStyle="1">
    <w:name w:val="Absatz-Standardschriftart"/>
  </w:style>
  <w:style w:type="character" w:styleId="WW8Num2z1" w:customStyle="1">
    <w:name w:val="WW8Num2z1"/>
    <w:rPr>
      <w:rFonts w:ascii="Courier New" w:cs="Courier New" w:hAnsi="Courier New"/>
    </w:rPr>
  </w:style>
  <w:style w:type="character" w:styleId="WW8Num2z2" w:customStyle="1">
    <w:name w:val="WW8Num2z2"/>
    <w:rPr>
      <w:rFonts w:ascii="Wingdings" w:cs="Wingdings" w:hAnsi="Wingdings"/>
    </w:rPr>
  </w:style>
  <w:style w:type="character" w:styleId="WW8Num3z1" w:customStyle="1">
    <w:name w:val="WW8Num3z1"/>
    <w:rPr>
      <w:rFonts w:ascii="Courier New" w:cs="Courier New" w:hAnsi="Courier New"/>
    </w:rPr>
  </w:style>
  <w:style w:type="character" w:styleId="WW8Num3z2" w:customStyle="1">
    <w:name w:val="WW8Num3z2"/>
    <w:rPr>
      <w:rFonts w:ascii="Wingdings" w:cs="Wingdings" w:hAnsi="Wingdings"/>
    </w:rPr>
  </w:style>
  <w:style w:type="character" w:styleId="WW8Num4z1" w:customStyle="1">
    <w:name w:val="WW8Num4z1"/>
    <w:rPr>
      <w:rFonts w:ascii="Courier New" w:cs="Courier New" w:hAnsi="Courier New"/>
    </w:rPr>
  </w:style>
  <w:style w:type="character" w:styleId="WW8Num4z2" w:customStyle="1">
    <w:name w:val="WW8Num4z2"/>
    <w:rPr>
      <w:rFonts w:ascii="Wingdings" w:cs="Wingdings" w:hAnsi="Wingdings"/>
    </w:rPr>
  </w:style>
  <w:style w:type="character" w:styleId="WW8Num5z1" w:customStyle="1">
    <w:name w:val="WW8Num5z1"/>
    <w:rPr>
      <w:rFonts w:ascii="Courier New" w:cs="Courier New" w:hAnsi="Courier New"/>
    </w:rPr>
  </w:style>
  <w:style w:type="character" w:styleId="WW8Num5z2" w:customStyle="1">
    <w:name w:val="WW8Num5z2"/>
    <w:rPr>
      <w:rFonts w:ascii="Wingdings" w:cs="Wingdings" w:hAnsi="Wingdings"/>
    </w:rPr>
  </w:style>
  <w:style w:type="character" w:styleId="Domylnaczcionkaakapitu1" w:customStyle="1">
    <w:name w:val="Domyślna czcionka akapitu1"/>
  </w:style>
  <w:style w:type="character" w:styleId="Znakinumeracji" w:customStyle="1">
    <w:name w:val="Znaki numeracji"/>
  </w:style>
  <w:style w:type="character" w:styleId="Symbolewypunktowania" w:customStyle="1">
    <w:name w:val="Symbole wypunktowania"/>
    <w:rPr>
      <w:rFonts w:ascii="OpenSymbol" w:cs="OpenSymbol" w:eastAsia="OpenSymbol" w:hAnsi="OpenSymbol"/>
    </w:rPr>
  </w:style>
  <w:style w:type="paragraph" w:styleId="Nagwek20" w:customStyle="1">
    <w:name w:val="Nagłówek2"/>
    <w:basedOn w:val="Normalny"/>
    <w:next w:val="Tekstpodstawow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2" w:customStyle="1">
    <w:name w:val="Podpis2"/>
    <w:basedOn w:val="Normalny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Normalny"/>
    <w:pPr>
      <w:suppressLineNumbers w:val="1"/>
    </w:pPr>
  </w:style>
  <w:style w:type="paragraph" w:styleId="Nagwek">
    <w:name w:val="header"/>
    <w:basedOn w:val="Normalny"/>
    <w:next w:val="Tekstpodstawow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Podpis1" w:customStyle="1">
    <w:name w:val="Podpis1"/>
    <w:basedOn w:val="Normalny"/>
    <w:pPr>
      <w:suppressLineNumbers w:val="1"/>
      <w:spacing w:after="120" w:before="120"/>
    </w:pPr>
    <w:rPr>
      <w:i w:val="1"/>
      <w:iCs w:val="1"/>
    </w:rPr>
  </w:style>
  <w:style w:type="paragraph" w:styleId="Nagwek10" w:customStyle="1">
    <w:name w:val="Nagłówek1"/>
    <w:basedOn w:val="Normalny"/>
    <w:next w:val="Tekstpodstawow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Zawartotabeli" w:customStyle="1">
    <w:name w:val="Zawartość tabeli"/>
    <w:basedOn w:val="Normalny"/>
    <w:pPr>
      <w:suppressLineNumbers w:val="1"/>
    </w:pPr>
  </w:style>
  <w:style w:type="paragraph" w:styleId="Nagwektabeli" w:customStyle="1">
    <w:name w:val="Nagłówek tabeli"/>
    <w:basedOn w:val="Zawartotabeli"/>
    <w:pPr>
      <w:jc w:val="center"/>
    </w:pPr>
    <w:rPr>
      <w:b w:val="1"/>
      <w:bCs w:val="1"/>
    </w:rPr>
  </w:style>
  <w:style w:type="paragraph" w:styleId="Stopka">
    <w:name w:val="footer"/>
    <w:basedOn w:val="Normalny"/>
    <w:pPr>
      <w:suppressLineNumbers w:val="1"/>
      <w:tabs>
        <w:tab w:val="center" w:pos="5386"/>
        <w:tab w:val="right" w:pos="10772"/>
      </w:tabs>
    </w:pPr>
  </w:style>
  <w:style w:type="paragraph" w:styleId="Liniapozioma" w:customStyle="1">
    <w:name w:val="Linia pozioma"/>
    <w:basedOn w:val="Normalny"/>
    <w:next w:val="Tekstpodstawowy"/>
    <w:pPr>
      <w:suppressLineNumbers w:val="1"/>
      <w:pBdr>
        <w:bottom w:color="808080" w:space="0" w:sz="1" w:val="double"/>
      </w:pBdr>
      <w:spacing w:after="283"/>
    </w:pPr>
    <w:rPr>
      <w:sz w:val="12"/>
      <w:szCs w:val="12"/>
    </w:rPr>
  </w:style>
  <w:style w:type="paragraph" w:styleId="Tekstpodstawowy21" w:customStyle="1">
    <w:name w:val="Tekst podstawowy 21"/>
    <w:basedOn w:val="Normalny"/>
    <w:rPr>
      <w:rFonts w:ascii="Arial" w:cs="Arial" w:hAnsi="Arial"/>
      <w:b w:val="1"/>
      <w:bCs w:val="1"/>
      <w:i w:val="1"/>
      <w:iCs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1B357F"/>
    <w:rPr>
      <w:rFonts w:ascii="Tahoma" w:hAnsi="Tahoma"/>
      <w:sz w:val="16"/>
      <w:szCs w:val="14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1B357F"/>
    <w:rPr>
      <w:rFonts w:ascii="Tahoma" w:cs="Mangal" w:eastAsia="SimSun" w:hAnsi="Tahoma"/>
      <w:kern w:val="1"/>
      <w:sz w:val="16"/>
      <w:szCs w:val="14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2Tg65VOoAiY8reXuT7qKfkcGw==">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2019-03-06T15:37:00Z</dcterms:created>
  <dc:creator>Ulrich</dc:creator>
</cp:coreProperties>
</file>